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8F797" w14:textId="77777777" w:rsidR="00F010D2" w:rsidRPr="00F010D2" w:rsidRDefault="00F010D2" w:rsidP="00F010D2">
      <w:pPr>
        <w:spacing w:line="480" w:lineRule="auto"/>
        <w:rPr>
          <w:rFonts w:ascii="Times New Roman" w:hAnsi="Times New Roman" w:cs="Times New Roman"/>
          <w:sz w:val="24"/>
          <w:szCs w:val="24"/>
        </w:rPr>
      </w:pPr>
      <w:r w:rsidRPr="00F010D2">
        <w:rPr>
          <w:rFonts w:ascii="Times New Roman" w:hAnsi="Times New Roman" w:cs="Times New Roman"/>
          <w:sz w:val="24"/>
          <w:szCs w:val="24"/>
        </w:rPr>
        <w:t>Student’s Name:</w:t>
      </w:r>
    </w:p>
    <w:p w14:paraId="7446CCF1" w14:textId="77777777" w:rsidR="00F010D2" w:rsidRPr="00F010D2" w:rsidRDefault="00F010D2" w:rsidP="00F010D2">
      <w:pPr>
        <w:spacing w:line="480" w:lineRule="auto"/>
        <w:rPr>
          <w:rFonts w:ascii="Times New Roman" w:hAnsi="Times New Roman" w:cs="Times New Roman"/>
          <w:sz w:val="24"/>
          <w:szCs w:val="24"/>
        </w:rPr>
      </w:pPr>
      <w:r w:rsidRPr="00F010D2">
        <w:rPr>
          <w:rFonts w:ascii="Times New Roman" w:hAnsi="Times New Roman" w:cs="Times New Roman"/>
          <w:sz w:val="24"/>
          <w:szCs w:val="24"/>
        </w:rPr>
        <w:t>Class:</w:t>
      </w:r>
    </w:p>
    <w:p w14:paraId="302B4C8F" w14:textId="77777777" w:rsidR="00F010D2" w:rsidRPr="00F010D2" w:rsidRDefault="00F010D2" w:rsidP="00F010D2">
      <w:pPr>
        <w:spacing w:line="480" w:lineRule="auto"/>
        <w:rPr>
          <w:rFonts w:ascii="Times New Roman" w:hAnsi="Times New Roman" w:cs="Times New Roman"/>
          <w:sz w:val="24"/>
          <w:szCs w:val="24"/>
        </w:rPr>
      </w:pPr>
      <w:r w:rsidRPr="00F010D2">
        <w:rPr>
          <w:rFonts w:ascii="Times New Roman" w:hAnsi="Times New Roman" w:cs="Times New Roman"/>
          <w:sz w:val="24"/>
          <w:szCs w:val="24"/>
        </w:rPr>
        <w:t>Date:</w:t>
      </w:r>
    </w:p>
    <w:p w14:paraId="4F2020DD" w14:textId="77777777" w:rsidR="00F010D2" w:rsidRPr="00F010D2" w:rsidRDefault="00F010D2" w:rsidP="00F010D2">
      <w:pPr>
        <w:spacing w:line="480" w:lineRule="auto"/>
        <w:rPr>
          <w:rFonts w:ascii="Times New Roman" w:hAnsi="Times New Roman" w:cs="Times New Roman"/>
          <w:sz w:val="24"/>
          <w:szCs w:val="24"/>
        </w:rPr>
      </w:pPr>
      <w:r w:rsidRPr="00F010D2">
        <w:rPr>
          <w:rFonts w:ascii="Times New Roman" w:hAnsi="Times New Roman" w:cs="Times New Roman"/>
          <w:sz w:val="24"/>
          <w:szCs w:val="24"/>
        </w:rPr>
        <w:t>Time:</w:t>
      </w:r>
    </w:p>
    <w:p w14:paraId="1A1EBE1E" w14:textId="3FB99F46" w:rsidR="00985346" w:rsidRPr="00F010D2" w:rsidRDefault="00985346" w:rsidP="00F010D2">
      <w:pPr>
        <w:spacing w:line="480" w:lineRule="auto"/>
        <w:jc w:val="center"/>
        <w:rPr>
          <w:rFonts w:ascii="Times New Roman" w:hAnsi="Times New Roman" w:cs="Times New Roman"/>
          <w:b/>
          <w:bCs/>
          <w:sz w:val="24"/>
          <w:szCs w:val="24"/>
        </w:rPr>
      </w:pPr>
      <w:r w:rsidRPr="00F010D2">
        <w:rPr>
          <w:rFonts w:ascii="Times New Roman" w:hAnsi="Times New Roman" w:cs="Times New Roman"/>
          <w:b/>
          <w:bCs/>
          <w:sz w:val="24"/>
          <w:szCs w:val="24"/>
        </w:rPr>
        <w:t xml:space="preserve">Social </w:t>
      </w:r>
      <w:r w:rsidR="00F010D2" w:rsidRPr="00F010D2">
        <w:rPr>
          <w:rFonts w:ascii="Times New Roman" w:hAnsi="Times New Roman" w:cs="Times New Roman"/>
          <w:b/>
          <w:bCs/>
          <w:sz w:val="24"/>
          <w:szCs w:val="24"/>
        </w:rPr>
        <w:t>Well-Being Challenges In University Students</w:t>
      </w:r>
    </w:p>
    <w:p w14:paraId="2870415E" w14:textId="3E9830E2" w:rsidR="00985346" w:rsidRPr="00F010D2" w:rsidRDefault="00985346" w:rsidP="00F010D2">
      <w:pPr>
        <w:spacing w:line="480" w:lineRule="auto"/>
        <w:jc w:val="center"/>
        <w:rPr>
          <w:rFonts w:ascii="Times New Roman" w:hAnsi="Times New Roman" w:cs="Times New Roman"/>
          <w:b/>
          <w:bCs/>
          <w:sz w:val="24"/>
          <w:szCs w:val="24"/>
        </w:rPr>
      </w:pPr>
      <w:r w:rsidRPr="00F010D2">
        <w:rPr>
          <w:rFonts w:ascii="Times New Roman" w:hAnsi="Times New Roman" w:cs="Times New Roman"/>
          <w:b/>
          <w:bCs/>
          <w:sz w:val="24"/>
          <w:szCs w:val="24"/>
        </w:rPr>
        <w:t>Introduction</w:t>
      </w:r>
    </w:p>
    <w:p w14:paraId="75887D06" w14:textId="11B02432"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 xml:space="preserve">Mental illnesses, including sleep, depression, and discomfort, are a critical issue for public well-being, including fear, tension, and somatic symptoms. Social illness is greater than the general public, as students at colleges claim(Lee et al. e2). Though students with behavioral disorders can cope, intellectual disability and academic weakness are severely affected. Mental well-being crises are on the increase among university students.  There are more questions around well-being than non-students, according to conclusions. These results challenge the common belief that young and learned people are better than non-students. Likewise, in modern research, in the Netherlands, only a few non-students reporting psychosomatic problems have found tourists to their </w:t>
      </w:r>
      <w:r w:rsidR="00F010D2" w:rsidRPr="00985346">
        <w:rPr>
          <w:rFonts w:ascii="Times New Roman" w:hAnsi="Times New Roman" w:cs="Times New Roman"/>
          <w:sz w:val="24"/>
          <w:szCs w:val="24"/>
        </w:rPr>
        <w:t>registers. In</w:t>
      </w:r>
      <w:r w:rsidRPr="00985346">
        <w:rPr>
          <w:rFonts w:ascii="Times New Roman" w:hAnsi="Times New Roman" w:cs="Times New Roman"/>
          <w:sz w:val="24"/>
          <w:szCs w:val="24"/>
        </w:rPr>
        <w:t xml:space="preserve"> comparison to the age of non-Students, though, additional data show a decrease in student balance. Behavior not recognizing help would explain how the procedure's outcomes and the students' status of </w:t>
      </w:r>
      <w:r w:rsidR="00F010D2" w:rsidRPr="00985346">
        <w:rPr>
          <w:rFonts w:ascii="Times New Roman" w:hAnsi="Times New Roman" w:cs="Times New Roman"/>
          <w:sz w:val="24"/>
          <w:szCs w:val="24"/>
        </w:rPr>
        <w:t>wellbeing well</w:t>
      </w:r>
      <w:r w:rsidRPr="00985346">
        <w:rPr>
          <w:rFonts w:ascii="Times New Roman" w:hAnsi="Times New Roman" w:cs="Times New Roman"/>
          <w:sz w:val="24"/>
          <w:szCs w:val="24"/>
        </w:rPr>
        <w:t>-being are graded. Students of the Netherlands claimed they would not help their health issues with those students. Risks to well-being have been considered. Recent studies have enhanced these findings and have not been supported by literature on psychiatric disorders (ASVA student)(cox 8). Similar results indicate that students' social difficulties are associated with growth in a variety of recent experiments.</w:t>
      </w:r>
    </w:p>
    <w:p w14:paraId="10315322" w14:textId="77777777" w:rsidR="00985346" w:rsidRPr="00F010D2" w:rsidRDefault="00985346" w:rsidP="00F010D2">
      <w:pPr>
        <w:spacing w:line="480" w:lineRule="auto"/>
        <w:jc w:val="center"/>
        <w:rPr>
          <w:rFonts w:ascii="Times New Roman" w:hAnsi="Times New Roman" w:cs="Times New Roman"/>
          <w:b/>
          <w:bCs/>
          <w:sz w:val="24"/>
          <w:szCs w:val="24"/>
        </w:rPr>
      </w:pPr>
      <w:r w:rsidRPr="00F010D2">
        <w:rPr>
          <w:rFonts w:ascii="Times New Roman" w:hAnsi="Times New Roman" w:cs="Times New Roman"/>
          <w:b/>
          <w:bCs/>
          <w:sz w:val="24"/>
          <w:szCs w:val="24"/>
        </w:rPr>
        <w:lastRenderedPageBreak/>
        <w:t>Objectives</w:t>
      </w:r>
    </w:p>
    <w:p w14:paraId="4F4EEDE2" w14:textId="77777777"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The theory of caring for persons with developmental disabilities is essential to improve living standards—one of the safest therapies between 18 and 26 years of age. The pillars of psychiatric philosophy are psychological cures and the growth of mental illness(Hidaka 206). In Stuttgart, citizens are encouraged to seek their services, emphasize terminology and experience and allow physicians to quit their consultation. For the Tidal model, three shapes were created—fields in automobiles, domain world, age, and operational areas. The three dimensions form the basis for individual and group philosophical frameworks. We need a comprehensive personal safety review and workshop, a roadmap, and a task force. All sides explore, interact and inspire young people to heal depression, fear, and more.</w:t>
      </w:r>
    </w:p>
    <w:p w14:paraId="2208C93A" w14:textId="458FD0F4"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 xml:space="preserve">The treatment fails to identify or recognize the emotional state, which speeds up the healing process and promotes group care at the beginning of daily life. Persons with psychiatric disorders should consider home treatment, dependency, and recovery. Tidal treatment is not psychological; it is not personal. It is not personal. Ten duties are the basic nursing rules. In the Tidal principle, there are ten commitments.  The waves are 'conditions of value, gratitude and motivation,' helping </w:t>
      </w:r>
      <w:r w:rsidR="00F010D2" w:rsidRPr="00985346">
        <w:rPr>
          <w:rFonts w:ascii="Times New Roman" w:hAnsi="Times New Roman" w:cs="Times New Roman"/>
          <w:sz w:val="24"/>
          <w:szCs w:val="24"/>
        </w:rPr>
        <w:t>careers</w:t>
      </w:r>
      <w:r w:rsidRPr="00985346">
        <w:rPr>
          <w:rFonts w:ascii="Times New Roman" w:hAnsi="Times New Roman" w:cs="Times New Roman"/>
          <w:sz w:val="24"/>
          <w:szCs w:val="24"/>
        </w:rPr>
        <w:t xml:space="preserve"> connect and inspire their day-to-day struggles. This professional cooperation strengthens patient trust in medical providers in hospitals and public health to ensure consistency and security. Young people can help to cope with personal awareness and ten tasks in their minds. In medical case reports, the mental cure is probable. This research has to be concentrated on treatment to correct.</w:t>
      </w:r>
    </w:p>
    <w:p w14:paraId="461C6C8B" w14:textId="77777777" w:rsidR="00985346" w:rsidRPr="00985346" w:rsidRDefault="00985346" w:rsidP="00F010D2">
      <w:pPr>
        <w:spacing w:line="480" w:lineRule="auto"/>
        <w:jc w:val="both"/>
        <w:rPr>
          <w:rFonts w:ascii="Times New Roman" w:hAnsi="Times New Roman" w:cs="Times New Roman"/>
          <w:sz w:val="24"/>
          <w:szCs w:val="24"/>
        </w:rPr>
      </w:pPr>
    </w:p>
    <w:p w14:paraId="00E79DF5" w14:textId="77777777" w:rsidR="00F010D2" w:rsidRDefault="00F010D2" w:rsidP="00F010D2">
      <w:pPr>
        <w:spacing w:line="480" w:lineRule="auto"/>
        <w:jc w:val="center"/>
        <w:rPr>
          <w:rFonts w:ascii="Times New Roman" w:hAnsi="Times New Roman" w:cs="Times New Roman"/>
          <w:b/>
          <w:bCs/>
          <w:sz w:val="24"/>
          <w:szCs w:val="24"/>
        </w:rPr>
      </w:pPr>
    </w:p>
    <w:p w14:paraId="4B7CEC5C" w14:textId="0C0D9A5D" w:rsidR="00985346" w:rsidRPr="00F010D2" w:rsidRDefault="00985346" w:rsidP="00F010D2">
      <w:pPr>
        <w:spacing w:line="480" w:lineRule="auto"/>
        <w:jc w:val="center"/>
        <w:rPr>
          <w:rFonts w:ascii="Times New Roman" w:hAnsi="Times New Roman" w:cs="Times New Roman"/>
          <w:b/>
          <w:bCs/>
          <w:sz w:val="24"/>
          <w:szCs w:val="24"/>
        </w:rPr>
      </w:pPr>
      <w:r w:rsidRPr="00F010D2">
        <w:rPr>
          <w:rFonts w:ascii="Times New Roman" w:hAnsi="Times New Roman" w:cs="Times New Roman"/>
          <w:b/>
          <w:bCs/>
          <w:sz w:val="24"/>
          <w:szCs w:val="24"/>
        </w:rPr>
        <w:t>Background</w:t>
      </w:r>
    </w:p>
    <w:p w14:paraId="1284536D" w14:textId="653374F7"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 xml:space="preserve">Systematic mental health studies have been undertaken in developing nations. In reality, in the Netherlands, youth research and emotional goodness are scarce. There is a lot of research on teens and young adults on mental well-being. This portion clarifies the situations of students in the Netherlands interested in this </w:t>
      </w:r>
      <w:r w:rsidR="00F010D2" w:rsidRPr="00985346">
        <w:rPr>
          <w:rFonts w:ascii="Times New Roman" w:hAnsi="Times New Roman" w:cs="Times New Roman"/>
          <w:sz w:val="24"/>
          <w:szCs w:val="24"/>
        </w:rPr>
        <w:t>study. There</w:t>
      </w:r>
      <w:r w:rsidRPr="00985346">
        <w:rPr>
          <w:rFonts w:ascii="Times New Roman" w:hAnsi="Times New Roman" w:cs="Times New Roman"/>
          <w:sz w:val="24"/>
          <w:szCs w:val="24"/>
        </w:rPr>
        <w:t xml:space="preserve"> is no scientific evidence of widespread psychological disorders among Dutch university students, although there are plenty.</w:t>
      </w:r>
    </w:p>
    <w:p w14:paraId="79813371" w14:textId="653F9FDC"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One-fifth of all Amsterdam students received this service. According to the Amsterdam General Student Group, many students face problems in mental well-being studies but are unaware of social welfare or are looking for help(</w:t>
      </w:r>
      <w:r w:rsidR="00F010D2" w:rsidRPr="00985346">
        <w:rPr>
          <w:rFonts w:ascii="Times New Roman" w:hAnsi="Times New Roman" w:cs="Times New Roman"/>
          <w:sz w:val="24"/>
          <w:szCs w:val="24"/>
        </w:rPr>
        <w:t>Batra</w:t>
      </w:r>
      <w:r w:rsidRPr="00985346">
        <w:rPr>
          <w:rFonts w:ascii="Times New Roman" w:hAnsi="Times New Roman" w:cs="Times New Roman"/>
          <w:sz w:val="24"/>
          <w:szCs w:val="24"/>
        </w:rPr>
        <w:t xml:space="preserve"> 2). Another survey showed that 49% are mentally stable or are still healthy. Mental disorder pupils have been studied in percentages since then. Moreover, suicide, emotions, desperate feelings, and tiredness occur more often. The competition, home issues, and unnecessary schools have been resolved to the pupils. The findings of the few experiments usually demonstrate in both studies in the Netherlands. The Netherlands Government needs to fund them because of technical problems. In the current research, the well-being of the Netherlands pupils, emotional well-being, and other issues were also not addressed.</w:t>
      </w:r>
    </w:p>
    <w:p w14:paraId="6C9F74C1" w14:textId="77777777"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Student well-being documents were produced to reduce the effects of the results on students' overall welfare according to their conclusions. Yearly assessment of the student's welfare. It is an online survey that enables students, through healthcare curricula, to explore various aspects of well-being, science, and college life. The light color shows that the student gained A's for the course if the rank is 1-10 or 20% (more or less) over other students in this area(Morales 4775). At this crossroads, it is essential to notice the colors carefully. This comment form encourages students to take part and focuses on significant issues.</w:t>
      </w:r>
    </w:p>
    <w:p w14:paraId="3C4EEFF2" w14:textId="77777777" w:rsidR="00985346" w:rsidRPr="00F010D2" w:rsidRDefault="00985346" w:rsidP="00F010D2">
      <w:pPr>
        <w:spacing w:line="480" w:lineRule="auto"/>
        <w:jc w:val="center"/>
        <w:rPr>
          <w:rFonts w:ascii="Times New Roman" w:hAnsi="Times New Roman" w:cs="Times New Roman"/>
          <w:b/>
          <w:bCs/>
          <w:sz w:val="24"/>
          <w:szCs w:val="24"/>
        </w:rPr>
      </w:pPr>
      <w:r w:rsidRPr="00F010D2">
        <w:rPr>
          <w:rFonts w:ascii="Times New Roman" w:hAnsi="Times New Roman" w:cs="Times New Roman"/>
          <w:b/>
          <w:bCs/>
          <w:sz w:val="24"/>
          <w:szCs w:val="24"/>
        </w:rPr>
        <w:t>Solution</w:t>
      </w:r>
    </w:p>
    <w:p w14:paraId="3B57FD0B" w14:textId="77777777"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For years, aid seekers were investigated in the neighborhood. Popular modeling was established in the 1970s, such as the Wellness Value Paradigm and medical intervention theory. This recovery system has shown people's actions, which defines the steps that they pursue while finding assistance. However, these models could not explain the absence of enforcement of the patient. Socialist theorists have attempted to identify environmental factors to describe human processes, including society, interaction with twelve families, friends, clinics, or prices. In the 21st century, there were preliminary assessments and psychological assistance for unhelpful behavior, social and physiological research(Bartek ). Help to look for help may be more complex and cannot be clarified by discussing confounding healing situations. The analysis of current supportive behaviors affects social capital to promote cultural and political communities and associates. The following parts clarify the concept of shared convictions based on new practice findings. This segment describes the philosophy and hypotheses of help science practices for Dutch researchers and scientists from other Western countries.</w:t>
      </w:r>
    </w:p>
    <w:p w14:paraId="39935894" w14:textId="77777777"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Excellent discomfort, tiredness, and complications of food and sleep. The paper revealed that the students were looking for a long time without help or assistance, aside from mental problems. A psychiatrist or nurse needed to be seen)(Park et al. e15962.). The findings revealed four views on mental health issues that seemed to indicate the shortage of assistance. Tension and personality disturbances describe the first mindset. The mask is connected with the social norm battle. The students explained the "standard" trips to the 'regular' university library for schools such as meetings, student study, and building society. Teachers should not adopt this horrendous attitude to personal problems to meet their family, colleagues, and other pupils' needs.</w:t>
      </w:r>
    </w:p>
    <w:p w14:paraId="64B9E77A" w14:textId="77777777"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Influence for mutual assistance as a psychological field: if the goal is personal, one wants others to help him such that a person is involved in social activities. In his research on the helpful behavior of young people with mental health issues.</w:t>
      </w:r>
    </w:p>
    <w:p w14:paraId="4AF2189F" w14:textId="77777777"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As described in the definition of mental health, the evasiveness period emphasizes the connection between emotional health and mental wellness. Internal states of well-being do not lead to psychiatric illnesses but cannot be adequately understood. It contains "normal" and severe or genuine mental depression(Shen et al. 8). The participants clarified this. The next arrow demonstrates this series of concerns with a word called 'crisis,' which describes that 'natural' stress is not 'true' distress and stresses that 'actual' problems primarily occur among persons with medical conditions. People also assumed that only "real" depression would allow counseling. The respondent has "real" needs for distress: a constant, irreversible, invalid, and unexplained feeling of distress when regular operations are simple to carry out—the WHO describes the concept of mental well-being as dysfunctional, including the disease. Respondents' physical well-being is shown to minimize severe pressure that may adversely affect emotional stability by avoiding psychiatric disorders. Participants recognized that persons with mental disorders need care but did not accept the necessity for help during a "normal" time. In the opinion of the respondents, these requirements will transcend the limits of conventional existence.</w:t>
      </w:r>
    </w:p>
    <w:p w14:paraId="44A77BC8" w14:textId="76307014"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The disease's analysis by young people and their peers who participated in the middle study shows a prejudicial approach consistent with worker support. This mysterious stigma restores this load and allows tiny medications for a "normal" existence(Hernández  1223). Although Biddle and his fellow representatives maintained that "non-</w:t>
      </w:r>
      <w:r w:rsidR="00F010D2" w:rsidRPr="00985346">
        <w:rPr>
          <w:rFonts w:ascii="Times New Roman" w:hAnsi="Times New Roman" w:cs="Times New Roman"/>
          <w:sz w:val="24"/>
          <w:szCs w:val="24"/>
        </w:rPr>
        <w:t>hyperlexic</w:t>
      </w:r>
      <w:r w:rsidRPr="00985346">
        <w:rPr>
          <w:rFonts w:ascii="Times New Roman" w:hAnsi="Times New Roman" w:cs="Times New Roman"/>
          <w:sz w:val="24"/>
          <w:szCs w:val="24"/>
        </w:rPr>
        <w:t xml:space="preserve"> seekers may be at risk of increased violence owing to inadequate health care," Biddle persisted by stating that "self-</w:t>
      </w:r>
      <w:r w:rsidR="00F010D2" w:rsidRPr="00985346">
        <w:rPr>
          <w:rFonts w:ascii="Times New Roman" w:hAnsi="Times New Roman" w:cs="Times New Roman"/>
          <w:sz w:val="24"/>
          <w:szCs w:val="24"/>
        </w:rPr>
        <w:t>representation</w:t>
      </w:r>
      <w:r w:rsidRPr="00985346">
        <w:rPr>
          <w:rFonts w:ascii="Times New Roman" w:hAnsi="Times New Roman" w:cs="Times New Roman"/>
          <w:sz w:val="24"/>
          <w:szCs w:val="24"/>
        </w:rPr>
        <w:t xml:space="preserve"> and problem-solving symptoms serve to discourage medicine and to help science(</w:t>
      </w:r>
      <w:r w:rsidR="00F010D2" w:rsidRPr="00985346">
        <w:rPr>
          <w:rFonts w:ascii="Times New Roman" w:hAnsi="Times New Roman" w:cs="Times New Roman"/>
          <w:sz w:val="24"/>
          <w:szCs w:val="24"/>
        </w:rPr>
        <w:t>Nubuck</w:t>
      </w:r>
      <w:r w:rsidRPr="00985346">
        <w:rPr>
          <w:rFonts w:ascii="Times New Roman" w:hAnsi="Times New Roman" w:cs="Times New Roman"/>
          <w:sz w:val="24"/>
          <w:szCs w:val="24"/>
        </w:rPr>
        <w:t xml:space="preserve"> et al. 179)." Nevertheless, drugs cannot be attributed to prescription care inaccurately, although rehabilitation includes non-invasive therapies, including cognition and psychotherapy. Cognitive-behavioral therapy aims to promote the development and stable development of coping skills in young adults, primarily to deal with their "normal" life needs.</w:t>
      </w:r>
    </w:p>
    <w:p w14:paraId="68447056" w14:textId="77777777" w:rsidR="00985346" w:rsidRPr="00F010D2" w:rsidRDefault="00985346" w:rsidP="00F010D2">
      <w:pPr>
        <w:spacing w:line="480" w:lineRule="auto"/>
        <w:jc w:val="center"/>
        <w:rPr>
          <w:rFonts w:ascii="Times New Roman" w:hAnsi="Times New Roman" w:cs="Times New Roman"/>
          <w:b/>
          <w:bCs/>
          <w:sz w:val="24"/>
          <w:szCs w:val="24"/>
        </w:rPr>
      </w:pPr>
      <w:r w:rsidRPr="00F010D2">
        <w:rPr>
          <w:rFonts w:ascii="Times New Roman" w:hAnsi="Times New Roman" w:cs="Times New Roman"/>
          <w:b/>
          <w:bCs/>
          <w:sz w:val="24"/>
          <w:szCs w:val="24"/>
        </w:rPr>
        <w:t>Schedule</w:t>
      </w:r>
    </w:p>
    <w:p w14:paraId="2496746D" w14:textId="77777777"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In the following planning steps, the strategies are scheduled for this study.</w:t>
      </w:r>
    </w:p>
    <w:p w14:paraId="3AFD43A1" w14:textId="77777777" w:rsidR="00985346" w:rsidRPr="00985346" w:rsidRDefault="00985346" w:rsidP="00F010D2">
      <w:pPr>
        <w:spacing w:line="480" w:lineRule="auto"/>
        <w:jc w:val="both"/>
        <w:rPr>
          <w:rFonts w:ascii="Times New Roman" w:hAnsi="Times New Roman" w:cs="Times New Roman"/>
          <w:sz w:val="24"/>
          <w:szCs w:val="24"/>
        </w:rPr>
      </w:pPr>
    </w:p>
    <w:p w14:paraId="21183CA6" w14:textId="55469BB1" w:rsidR="00985346" w:rsidRPr="00985346" w:rsidRDefault="00985346" w:rsidP="00F010D2">
      <w:pPr>
        <w:spacing w:line="480" w:lineRule="auto"/>
        <w:jc w:val="both"/>
        <w:rPr>
          <w:rFonts w:ascii="Times New Roman" w:hAnsi="Times New Roman" w:cs="Times New Roman"/>
          <w:sz w:val="24"/>
          <w:szCs w:val="24"/>
        </w:rPr>
      </w:pPr>
      <w:r>
        <w:rPr>
          <w:rFonts w:ascii="Segoe UI" w:hAnsi="Segoe UI" w:cs="Segoe UI"/>
          <w:noProof/>
          <w:color w:val="212529"/>
        </w:rPr>
        <mc:AlternateContent>
          <mc:Choice Requires="wpg">
            <w:drawing>
              <wp:anchor distT="0" distB="0" distL="114300" distR="114300" simplePos="0" relativeHeight="251659264" behindDoc="0" locked="0" layoutInCell="1" allowOverlap="1" wp14:anchorId="10CFC074" wp14:editId="0D16CBE1">
                <wp:simplePos x="0" y="0"/>
                <wp:positionH relativeFrom="margin">
                  <wp:posOffset>0</wp:posOffset>
                </wp:positionH>
                <wp:positionV relativeFrom="paragraph">
                  <wp:posOffset>0</wp:posOffset>
                </wp:positionV>
                <wp:extent cx="6086475" cy="819150"/>
                <wp:effectExtent l="0" t="0" r="28575" b="19050"/>
                <wp:wrapNone/>
                <wp:docPr id="10" name="Group 10"/>
                <wp:cNvGraphicFramePr/>
                <a:graphic xmlns:a="http://schemas.openxmlformats.org/drawingml/2006/main">
                  <a:graphicData uri="http://schemas.microsoft.com/office/word/2010/wordprocessingGroup">
                    <wpg:wgp>
                      <wpg:cNvGrpSpPr/>
                      <wpg:grpSpPr>
                        <a:xfrm>
                          <a:off x="0" y="0"/>
                          <a:ext cx="6086475" cy="819150"/>
                          <a:chOff x="-19050" y="0"/>
                          <a:chExt cx="6086475" cy="819150"/>
                        </a:xfrm>
                      </wpg:grpSpPr>
                      <wps:wsp>
                        <wps:cNvPr id="1" name="Rectangle 1"/>
                        <wps:cNvSpPr/>
                        <wps:spPr>
                          <a:xfrm>
                            <a:off x="-19050" y="76200"/>
                            <a:ext cx="828675"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C15DA5" w14:textId="77777777" w:rsidR="00985346" w:rsidRDefault="00985346" w:rsidP="00985346">
                              <w:pPr>
                                <w:jc w:val="center"/>
                              </w:pPr>
                              <w:bookmarkStart w:id="0" w:name="_Hlk68263226"/>
                              <w:bookmarkStart w:id="1" w:name="_Hlk68263227"/>
                              <w:bookmarkStart w:id="2" w:name="_Hlk68263231"/>
                              <w:bookmarkStart w:id="3" w:name="_Hlk68263232"/>
                              <w:bookmarkStart w:id="4" w:name="_Hlk68263236"/>
                              <w:bookmarkStart w:id="5" w:name="_Hlk68263237"/>
                              <w:bookmarkStart w:id="6" w:name="_Hlk68263240"/>
                              <w:bookmarkStart w:id="7" w:name="_Hlk68263241"/>
                              <w:r>
                                <w:t>Phase A</w:t>
                              </w:r>
                              <w:bookmarkEnd w:id="0"/>
                              <w:bookmarkEnd w:id="1"/>
                              <w:bookmarkEnd w:id="2"/>
                              <w:bookmarkEnd w:id="3"/>
                              <w:bookmarkEnd w:id="4"/>
                              <w:bookmarkEnd w:id="5"/>
                              <w:bookmarkEnd w:id="6"/>
                              <w:bookmarkEnd w:id="7"/>
                            </w:p>
                            <w:p w14:paraId="403254FD" w14:textId="77777777" w:rsidR="00985346" w:rsidRDefault="00985346" w:rsidP="00985346">
                              <w:pPr>
                                <w:jc w:val="center"/>
                              </w:pPr>
                              <w:r>
                                <w:t>3 DAYS</w:t>
                              </w:r>
                            </w:p>
                            <w:p w14:paraId="65F343C7" w14:textId="77777777" w:rsidR="00985346" w:rsidRDefault="00985346" w:rsidP="00985346">
                              <w:pPr>
                                <w:jc w:val="center"/>
                              </w:pPr>
                            </w:p>
                            <w:p w14:paraId="407C0947" w14:textId="77777777" w:rsidR="00985346" w:rsidRDefault="00985346" w:rsidP="009853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419225" y="142875"/>
                            <a:ext cx="77152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7CB66A" w14:textId="77777777" w:rsidR="00985346" w:rsidRDefault="00985346" w:rsidP="00985346">
                              <w:pPr>
                                <w:jc w:val="center"/>
                              </w:pPr>
                              <w:r w:rsidRPr="00080EF7">
                                <w:t xml:space="preserve">Phase </w:t>
                              </w:r>
                              <w:r>
                                <w:t>B</w:t>
                              </w:r>
                            </w:p>
                            <w:p w14:paraId="586F079A" w14:textId="77777777" w:rsidR="00985346" w:rsidRDefault="00985346" w:rsidP="00985346">
                              <w:pPr>
                                <w:jc w:val="center"/>
                              </w:pPr>
                              <w:r>
                                <w:t>2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705100" y="142875"/>
                            <a:ext cx="790575"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838BF8" w14:textId="77777777" w:rsidR="00985346" w:rsidRDefault="00985346" w:rsidP="00985346">
                              <w:pPr>
                                <w:jc w:val="center"/>
                              </w:pPr>
                              <w:r w:rsidRPr="00080EF7">
                                <w:t xml:space="preserve">Phase </w:t>
                              </w:r>
                              <w:r>
                                <w:t>C</w:t>
                              </w:r>
                            </w:p>
                            <w:p w14:paraId="6F9D6795" w14:textId="77777777" w:rsidR="00985346" w:rsidRDefault="00985346" w:rsidP="00985346">
                              <w:pPr>
                                <w:jc w:val="center"/>
                              </w:pPr>
                              <w:r>
                                <w:t>2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5391150" y="0"/>
                            <a:ext cx="676275" cy="819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9BABB4" w14:textId="77777777" w:rsidR="00985346" w:rsidRDefault="00985346" w:rsidP="00985346">
                              <w:pPr>
                                <w:jc w:val="center"/>
                              </w:pPr>
                              <w:r w:rsidRPr="00080EF7">
                                <w:t xml:space="preserve">Phase </w:t>
                              </w:r>
                              <w:r>
                                <w:t>E</w:t>
                              </w:r>
                            </w:p>
                            <w:p w14:paraId="6316D382" w14:textId="77777777" w:rsidR="00985346" w:rsidRDefault="00985346" w:rsidP="00985346">
                              <w:pPr>
                                <w:jc w:val="center"/>
                              </w:pPr>
                              <w:r>
                                <w:t>3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162425" y="133350"/>
                            <a:ext cx="714375"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BD0820" w14:textId="77777777" w:rsidR="00985346" w:rsidRDefault="00985346" w:rsidP="00985346">
                              <w:pPr>
                                <w:jc w:val="center"/>
                              </w:pPr>
                              <w:r w:rsidRPr="00080EF7">
                                <w:t xml:space="preserve">Phase </w:t>
                              </w:r>
                              <w:r>
                                <w:t>D</w:t>
                              </w:r>
                            </w:p>
                            <w:p w14:paraId="57EDB506" w14:textId="77777777" w:rsidR="00985346" w:rsidRDefault="00985346" w:rsidP="00985346">
                              <w:pPr>
                                <w:jc w:val="center"/>
                              </w:pPr>
                              <w:r>
                                <w:t>5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flipV="1">
                            <a:off x="819150" y="295275"/>
                            <a:ext cx="62865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2200275" y="285750"/>
                            <a:ext cx="5048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3486150" y="304800"/>
                            <a:ext cx="6953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4867275" y="304800"/>
                            <a:ext cx="5619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0CFC074" id="Group 10" o:spid="_x0000_s1026" style="position:absolute;left:0;text-align:left;margin-left:0;margin-top:0;width:479.25pt;height:64.5pt;z-index:251659264;mso-position-horizontal-relative:margin;mso-width-relative:margin" coordorigin="-190" coordsize="60864,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">
                <v:rect id="Rectangle 1" o:spid="_x0000_s1027" style="position:absolute;left:-190;top:762;width:8286;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" fillcolor="#4472c4 [3204]" strokecolor="#1f3763 [1604]" strokeweight="1pt">
                  <v:textbox>
                    <w:txbxContent>
                      <w:p w14:paraId="27C15DA5" w14:textId="77777777" w:rsidR="00985346" w:rsidRDefault="00985346" w:rsidP="00985346">
                        <w:pPr>
                          <w:jc w:val="center"/>
                        </w:pPr>
                        <w:bookmarkStart w:id="8" w:name="_Hlk68263226"/>
                        <w:bookmarkStart w:id="9" w:name="_Hlk68263227"/>
                        <w:bookmarkStart w:id="10" w:name="_Hlk68263231"/>
                        <w:bookmarkStart w:id="11" w:name="_Hlk68263232"/>
                        <w:bookmarkStart w:id="12" w:name="_Hlk68263236"/>
                        <w:bookmarkStart w:id="13" w:name="_Hlk68263237"/>
                        <w:bookmarkStart w:id="14" w:name="_Hlk68263240"/>
                        <w:bookmarkStart w:id="15" w:name="_Hlk68263241"/>
                        <w:r>
                          <w:t>Phase A</w:t>
                        </w:r>
                        <w:bookmarkEnd w:id="8"/>
                        <w:bookmarkEnd w:id="9"/>
                        <w:bookmarkEnd w:id="10"/>
                        <w:bookmarkEnd w:id="11"/>
                        <w:bookmarkEnd w:id="12"/>
                        <w:bookmarkEnd w:id="13"/>
                        <w:bookmarkEnd w:id="14"/>
                        <w:bookmarkEnd w:id="15"/>
                      </w:p>
                      <w:p w14:paraId="403254FD" w14:textId="77777777" w:rsidR="00985346" w:rsidRDefault="00985346" w:rsidP="00985346">
                        <w:pPr>
                          <w:jc w:val="center"/>
                        </w:pPr>
                        <w:r>
                          <w:t>3 DAYS</w:t>
                        </w:r>
                      </w:p>
                      <w:p w14:paraId="65F343C7" w14:textId="77777777" w:rsidR="00985346" w:rsidRDefault="00985346" w:rsidP="00985346">
                        <w:pPr>
                          <w:jc w:val="center"/>
                        </w:pPr>
                      </w:p>
                      <w:p w14:paraId="407C0947" w14:textId="77777777" w:rsidR="00985346" w:rsidRDefault="00985346" w:rsidP="00985346">
                        <w:pPr>
                          <w:jc w:val="center"/>
                        </w:pPr>
                      </w:p>
                    </w:txbxContent>
                  </v:textbox>
                </v:rect>
                <v:rect id="Rectangle 2" o:spid="_x0000_s1028" style="position:absolute;left:14192;top:1428;width:7715;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" fillcolor="#4472c4 [3204]" strokecolor="#1f3763 [1604]" strokeweight="1pt">
                  <v:textbox>
                    <w:txbxContent>
                      <w:p w14:paraId="717CB66A" w14:textId="77777777" w:rsidR="00985346" w:rsidRDefault="00985346" w:rsidP="00985346">
                        <w:pPr>
                          <w:jc w:val="center"/>
                        </w:pPr>
                        <w:r w:rsidRPr="00080EF7">
                          <w:t xml:space="preserve">Phase </w:t>
                        </w:r>
                        <w:r>
                          <w:t>B</w:t>
                        </w:r>
                      </w:p>
                      <w:p w14:paraId="586F079A" w14:textId="77777777" w:rsidR="00985346" w:rsidRDefault="00985346" w:rsidP="00985346">
                        <w:pPr>
                          <w:jc w:val="center"/>
                        </w:pPr>
                        <w:r>
                          <w:t>2 DAY</w:t>
                        </w:r>
                      </w:p>
                    </w:txbxContent>
                  </v:textbox>
                </v:rect>
                <v:rect id="Rectangle 3" o:spid="_x0000_s1029" style="position:absolute;left:27051;top:1428;width:7905;height:5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vgAAANoAAAAPAAAAZHJzL2Rvd25yZXYueG1sRI/disIw&#10;EIXvBd8hjOCdTVVw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KLoRX++AAAA2gAAAA8AAAAAAAAA&#10;AAAAAAAABwIAAGRycy9kb3ducmV2LnhtbFBLBQYAAAAAAwADALcAAADyAgAAAAA=&#10;" fillcolor="#4472c4 [3204]" strokecolor="#1f3763 [1604]" strokeweight="1pt">
                  <v:textbox>
                    <w:txbxContent>
                      <w:p w14:paraId="36838BF8" w14:textId="77777777" w:rsidR="00985346" w:rsidRDefault="00985346" w:rsidP="00985346">
                        <w:pPr>
                          <w:jc w:val="center"/>
                        </w:pPr>
                        <w:r w:rsidRPr="00080EF7">
                          <w:t xml:space="preserve">Phase </w:t>
                        </w:r>
                        <w:r>
                          <w:t>C</w:t>
                        </w:r>
                      </w:p>
                      <w:p w14:paraId="6F9D6795" w14:textId="77777777" w:rsidR="00985346" w:rsidRDefault="00985346" w:rsidP="00985346">
                        <w:pPr>
                          <w:jc w:val="center"/>
                        </w:pPr>
                        <w:r>
                          <w:t>2 DAYS</w:t>
                        </w:r>
                      </w:p>
                    </w:txbxContent>
                  </v:textbox>
                </v:rect>
                <v:rect id="Rectangle 4" o:spid="_x0000_s1030" style="position:absolute;left:53911;width:6763;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0LvgAAANoAAAAPAAAAZHJzL2Rvd25yZXYueG1sRI/disIw&#10;EIXvBd8hjOCdTRVx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C0B3Qu+AAAA2gAAAA8AAAAAAAAA&#10;AAAAAAAABwIAAGRycy9kb3ducmV2LnhtbFBLBQYAAAAAAwADALcAAADyAgAAAAA=&#10;" fillcolor="#4472c4 [3204]" strokecolor="#1f3763 [1604]" strokeweight="1pt">
                  <v:textbox>
                    <w:txbxContent>
                      <w:p w14:paraId="049BABB4" w14:textId="77777777" w:rsidR="00985346" w:rsidRDefault="00985346" w:rsidP="00985346">
                        <w:pPr>
                          <w:jc w:val="center"/>
                        </w:pPr>
                        <w:r w:rsidRPr="00080EF7">
                          <w:t xml:space="preserve">Phase </w:t>
                        </w:r>
                        <w:r>
                          <w:t>E</w:t>
                        </w:r>
                      </w:p>
                      <w:p w14:paraId="6316D382" w14:textId="77777777" w:rsidR="00985346" w:rsidRDefault="00985346" w:rsidP="00985346">
                        <w:pPr>
                          <w:jc w:val="center"/>
                        </w:pPr>
                        <w:r>
                          <w:t>3 DAYS</w:t>
                        </w:r>
                      </w:p>
                    </w:txbxContent>
                  </v:textbox>
                </v:rect>
                <v:rect id="Rectangle 5" o:spid="_x0000_s1031" style="position:absolute;left:41624;top:1333;width:7144;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4472c4 [3204]" strokecolor="#1f3763 [1604]" strokeweight="1pt">
                  <v:textbox>
                    <w:txbxContent>
                      <w:p w14:paraId="7DBD0820" w14:textId="77777777" w:rsidR="00985346" w:rsidRDefault="00985346" w:rsidP="00985346">
                        <w:pPr>
                          <w:jc w:val="center"/>
                        </w:pPr>
                        <w:r w:rsidRPr="00080EF7">
                          <w:t xml:space="preserve">Phase </w:t>
                        </w:r>
                        <w:r>
                          <w:t>D</w:t>
                        </w:r>
                      </w:p>
                      <w:p w14:paraId="57EDB506" w14:textId="77777777" w:rsidR="00985346" w:rsidRDefault="00985346" w:rsidP="00985346">
                        <w:pPr>
                          <w:jc w:val="center"/>
                        </w:pPr>
                        <w:r>
                          <w:t>5 DAYS</w:t>
                        </w:r>
                      </w:p>
                    </w:txbxContent>
                  </v:textbox>
                </v:rect>
                <v:shapetype id="_x0000_t32" coordsize="21600,21600" o:spt="32" o:oned="t" path="m,l21600,21600e" filled="f">
                  <v:path arrowok="t" fillok="f" o:connecttype="none"/>
                  <o:lock v:ext="edit" shapetype="t"/>
                </v:shapetype>
                <v:shape id="Straight Arrow Connector 6" o:spid="_x0000_s1032" type="#_x0000_t32" style="position:absolute;left:8191;top:2952;width:6287;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" strokecolor="#4472c4 [3204]" strokeweight=".5pt">
                  <v:stroke endarrow="block" joinstyle="miter"/>
                </v:shape>
                <v:shape id="Straight Arrow Connector 7" o:spid="_x0000_s1033" type="#_x0000_t32" style="position:absolute;left:22002;top:2857;width:504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" strokecolor="#4472c4 [3204]" strokeweight=".5pt">
                  <v:stroke endarrow="block" joinstyle="miter"/>
                </v:shape>
                <v:shape id="Straight Arrow Connector 8" o:spid="_x0000_s1034" type="#_x0000_t32" style="position:absolute;left:34861;top:3048;width:6953;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" strokecolor="#4472c4 [3204]" strokeweight=".5pt">
                  <v:stroke endarrow="block" joinstyle="miter"/>
                </v:shape>
                <v:shape id="Straight Arrow Connector 9" o:spid="_x0000_s1035" type="#_x0000_t32" style="position:absolute;left:48672;top:3048;width:5620;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" strokecolor="#4472c4 [3204]" strokeweight=".5pt">
                  <v:stroke endarrow="block" joinstyle="miter"/>
                </v:shape>
                <w10:wrap anchorx="margin"/>
              </v:group>
            </w:pict>
          </mc:Fallback>
        </mc:AlternateContent>
      </w:r>
    </w:p>
    <w:p w14:paraId="39DB78E2" w14:textId="77777777" w:rsidR="00985346" w:rsidRPr="00985346" w:rsidRDefault="00985346" w:rsidP="00F010D2">
      <w:pPr>
        <w:spacing w:line="480" w:lineRule="auto"/>
        <w:jc w:val="both"/>
        <w:rPr>
          <w:rFonts w:ascii="Times New Roman" w:hAnsi="Times New Roman" w:cs="Times New Roman"/>
          <w:sz w:val="24"/>
          <w:szCs w:val="24"/>
        </w:rPr>
      </w:pPr>
    </w:p>
    <w:p w14:paraId="33B94201" w14:textId="77777777" w:rsidR="00985346" w:rsidRPr="00985346" w:rsidRDefault="00985346" w:rsidP="00F010D2">
      <w:pPr>
        <w:spacing w:line="480" w:lineRule="auto"/>
        <w:jc w:val="both"/>
        <w:rPr>
          <w:rFonts w:ascii="Times New Roman" w:hAnsi="Times New Roman" w:cs="Times New Roman"/>
          <w:sz w:val="24"/>
          <w:szCs w:val="24"/>
        </w:rPr>
      </w:pPr>
    </w:p>
    <w:p w14:paraId="43271643" w14:textId="50A36E02"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Phase A: analysis of the condition and financing of behavioral health services.</w:t>
      </w:r>
    </w:p>
    <w:p w14:paraId="568417E2" w14:textId="28C030CD"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Phase  B: Assessment of behavioral welfare conditions.</w:t>
      </w:r>
    </w:p>
    <w:p w14:paraId="07466ABE" w14:textId="701CE0E4"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 xml:space="preserve">Phase C: Behavioral well-being goal-setting. </w:t>
      </w:r>
    </w:p>
    <w:p w14:paraId="5DE8F904" w14:textId="1EEC826B"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phase D: the application through budgetary monitoring of organizational goals;</w:t>
      </w:r>
    </w:p>
    <w:p w14:paraId="4DA5F5C7" w14:textId="77777777"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Phase E: Evaluation and monitoring.</w:t>
      </w:r>
    </w:p>
    <w:p w14:paraId="19890CBB" w14:textId="77777777" w:rsidR="00F010D2" w:rsidRDefault="00F010D2" w:rsidP="00F010D2">
      <w:pPr>
        <w:spacing w:line="480" w:lineRule="auto"/>
        <w:jc w:val="center"/>
        <w:rPr>
          <w:rFonts w:ascii="Times New Roman" w:hAnsi="Times New Roman" w:cs="Times New Roman"/>
          <w:b/>
          <w:bCs/>
          <w:sz w:val="24"/>
          <w:szCs w:val="24"/>
        </w:rPr>
      </w:pPr>
    </w:p>
    <w:p w14:paraId="36270889" w14:textId="77777777" w:rsidR="00F010D2" w:rsidRDefault="00F010D2" w:rsidP="00F010D2">
      <w:pPr>
        <w:spacing w:line="480" w:lineRule="auto"/>
        <w:jc w:val="center"/>
        <w:rPr>
          <w:rFonts w:ascii="Times New Roman" w:hAnsi="Times New Roman" w:cs="Times New Roman"/>
          <w:b/>
          <w:bCs/>
          <w:sz w:val="24"/>
          <w:szCs w:val="24"/>
        </w:rPr>
      </w:pPr>
    </w:p>
    <w:p w14:paraId="39516AAC" w14:textId="77777777" w:rsidR="00F010D2" w:rsidRDefault="00F010D2" w:rsidP="00F010D2">
      <w:pPr>
        <w:spacing w:line="480" w:lineRule="auto"/>
        <w:jc w:val="center"/>
        <w:rPr>
          <w:rFonts w:ascii="Times New Roman" w:hAnsi="Times New Roman" w:cs="Times New Roman"/>
          <w:b/>
          <w:bCs/>
          <w:sz w:val="24"/>
          <w:szCs w:val="24"/>
        </w:rPr>
      </w:pPr>
    </w:p>
    <w:p w14:paraId="62F63F84" w14:textId="77777777" w:rsidR="00F010D2" w:rsidRDefault="00F010D2" w:rsidP="00F010D2">
      <w:pPr>
        <w:spacing w:line="480" w:lineRule="auto"/>
        <w:jc w:val="center"/>
        <w:rPr>
          <w:rFonts w:ascii="Times New Roman" w:hAnsi="Times New Roman" w:cs="Times New Roman"/>
          <w:b/>
          <w:bCs/>
          <w:sz w:val="24"/>
          <w:szCs w:val="24"/>
        </w:rPr>
      </w:pPr>
    </w:p>
    <w:p w14:paraId="25376F38" w14:textId="1BEF9D39" w:rsidR="00985346" w:rsidRPr="00F010D2" w:rsidRDefault="00985346" w:rsidP="00F010D2">
      <w:pPr>
        <w:spacing w:line="480" w:lineRule="auto"/>
        <w:jc w:val="center"/>
        <w:rPr>
          <w:rFonts w:ascii="Times New Roman" w:hAnsi="Times New Roman" w:cs="Times New Roman"/>
          <w:b/>
          <w:bCs/>
          <w:sz w:val="24"/>
          <w:szCs w:val="24"/>
        </w:rPr>
      </w:pPr>
      <w:r w:rsidRPr="00F010D2">
        <w:rPr>
          <w:rFonts w:ascii="Times New Roman" w:hAnsi="Times New Roman" w:cs="Times New Roman"/>
          <w:b/>
          <w:bCs/>
          <w:sz w:val="24"/>
          <w:szCs w:val="24"/>
        </w:rPr>
        <w:t>Budget</w:t>
      </w:r>
    </w:p>
    <w:tbl>
      <w:tblPr>
        <w:tblStyle w:val="TableGrid"/>
        <w:tblW w:w="0" w:type="auto"/>
        <w:tblLook w:val="04A0" w:firstRow="1" w:lastRow="0" w:firstColumn="1" w:lastColumn="0" w:noHBand="0" w:noVBand="1"/>
      </w:tblPr>
      <w:tblGrid>
        <w:gridCol w:w="985"/>
        <w:gridCol w:w="5248"/>
        <w:gridCol w:w="3117"/>
      </w:tblGrid>
      <w:tr w:rsidR="00985346" w14:paraId="571CF9BF" w14:textId="77777777" w:rsidTr="00375119">
        <w:tc>
          <w:tcPr>
            <w:tcW w:w="985" w:type="dxa"/>
          </w:tcPr>
          <w:p w14:paraId="29D3C9F3"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bookmarkStart w:id="16" w:name="_Hlk68266253"/>
            <w:r w:rsidRPr="00985346">
              <w:rPr>
                <w:rFonts w:ascii="Times New Roman" w:hAnsi="Times New Roman" w:cs="Times New Roman"/>
                <w:color w:val="212529"/>
                <w:sz w:val="24"/>
                <w:szCs w:val="24"/>
                <w:shd w:val="clear" w:color="auto" w:fill="FFFFFF"/>
              </w:rPr>
              <w:t>No</w:t>
            </w:r>
          </w:p>
        </w:tc>
        <w:tc>
          <w:tcPr>
            <w:tcW w:w="5248" w:type="dxa"/>
          </w:tcPr>
          <w:p w14:paraId="3CF735B6"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Item</w:t>
            </w:r>
          </w:p>
        </w:tc>
        <w:tc>
          <w:tcPr>
            <w:tcW w:w="3117" w:type="dxa"/>
          </w:tcPr>
          <w:p w14:paraId="72D45710"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Amount</w:t>
            </w:r>
          </w:p>
        </w:tc>
      </w:tr>
      <w:tr w:rsidR="00985346" w14:paraId="7091C493" w14:textId="77777777" w:rsidTr="00375119">
        <w:tc>
          <w:tcPr>
            <w:tcW w:w="985" w:type="dxa"/>
          </w:tcPr>
          <w:p w14:paraId="0DA5F4D3"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1</w:t>
            </w:r>
          </w:p>
        </w:tc>
        <w:tc>
          <w:tcPr>
            <w:tcW w:w="5248" w:type="dxa"/>
          </w:tcPr>
          <w:p w14:paraId="32ADED5D"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Travelling to schools</w:t>
            </w:r>
          </w:p>
        </w:tc>
        <w:tc>
          <w:tcPr>
            <w:tcW w:w="3117" w:type="dxa"/>
          </w:tcPr>
          <w:p w14:paraId="5577D0CA"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$300</w:t>
            </w:r>
          </w:p>
        </w:tc>
      </w:tr>
      <w:tr w:rsidR="00985346" w14:paraId="4FBA7949" w14:textId="77777777" w:rsidTr="00375119">
        <w:tc>
          <w:tcPr>
            <w:tcW w:w="985" w:type="dxa"/>
          </w:tcPr>
          <w:p w14:paraId="232F2A86"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2</w:t>
            </w:r>
          </w:p>
        </w:tc>
        <w:tc>
          <w:tcPr>
            <w:tcW w:w="5248" w:type="dxa"/>
          </w:tcPr>
          <w:p w14:paraId="637F188A"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Notebooks and pens</w:t>
            </w:r>
          </w:p>
        </w:tc>
        <w:tc>
          <w:tcPr>
            <w:tcW w:w="3117" w:type="dxa"/>
          </w:tcPr>
          <w:p w14:paraId="1DDD5960"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$30</w:t>
            </w:r>
          </w:p>
        </w:tc>
      </w:tr>
      <w:tr w:rsidR="00985346" w14:paraId="11D3A3D0" w14:textId="77777777" w:rsidTr="00375119">
        <w:trPr>
          <w:trHeight w:val="233"/>
        </w:trPr>
        <w:tc>
          <w:tcPr>
            <w:tcW w:w="985" w:type="dxa"/>
          </w:tcPr>
          <w:p w14:paraId="3FCBD550"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3</w:t>
            </w:r>
          </w:p>
        </w:tc>
        <w:tc>
          <w:tcPr>
            <w:tcW w:w="5248" w:type="dxa"/>
          </w:tcPr>
          <w:p w14:paraId="09C33834"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food</w:t>
            </w:r>
          </w:p>
        </w:tc>
        <w:tc>
          <w:tcPr>
            <w:tcW w:w="3117" w:type="dxa"/>
          </w:tcPr>
          <w:p w14:paraId="214FEA13"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$120</w:t>
            </w:r>
          </w:p>
        </w:tc>
      </w:tr>
      <w:tr w:rsidR="00985346" w14:paraId="48A80E4B" w14:textId="77777777" w:rsidTr="00375119">
        <w:tc>
          <w:tcPr>
            <w:tcW w:w="985" w:type="dxa"/>
          </w:tcPr>
          <w:p w14:paraId="7F400BEB"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4</w:t>
            </w:r>
          </w:p>
        </w:tc>
        <w:tc>
          <w:tcPr>
            <w:tcW w:w="5248" w:type="dxa"/>
          </w:tcPr>
          <w:p w14:paraId="571640C3"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housing</w:t>
            </w:r>
          </w:p>
        </w:tc>
        <w:tc>
          <w:tcPr>
            <w:tcW w:w="3117" w:type="dxa"/>
          </w:tcPr>
          <w:p w14:paraId="0BBF6590"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$130</w:t>
            </w:r>
          </w:p>
        </w:tc>
      </w:tr>
      <w:tr w:rsidR="00985346" w14:paraId="63212483" w14:textId="77777777" w:rsidTr="00375119">
        <w:tc>
          <w:tcPr>
            <w:tcW w:w="985" w:type="dxa"/>
          </w:tcPr>
          <w:p w14:paraId="723929EF"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5</w:t>
            </w:r>
          </w:p>
        </w:tc>
        <w:tc>
          <w:tcPr>
            <w:tcW w:w="5248" w:type="dxa"/>
          </w:tcPr>
          <w:p w14:paraId="160ABC19"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emergency</w:t>
            </w:r>
          </w:p>
        </w:tc>
        <w:tc>
          <w:tcPr>
            <w:tcW w:w="3117" w:type="dxa"/>
          </w:tcPr>
          <w:p w14:paraId="34DED1BE" w14:textId="77777777" w:rsidR="00985346" w:rsidRPr="00985346" w:rsidRDefault="00985346" w:rsidP="00F010D2">
            <w:pPr>
              <w:spacing w:line="480" w:lineRule="auto"/>
              <w:jc w:val="both"/>
              <w:rPr>
                <w:rFonts w:ascii="Times New Roman" w:hAnsi="Times New Roman" w:cs="Times New Roman"/>
                <w:color w:val="212529"/>
                <w:sz w:val="24"/>
                <w:szCs w:val="24"/>
                <w:shd w:val="clear" w:color="auto" w:fill="FFFFFF"/>
              </w:rPr>
            </w:pPr>
            <w:r w:rsidRPr="00985346">
              <w:rPr>
                <w:rFonts w:ascii="Times New Roman" w:hAnsi="Times New Roman" w:cs="Times New Roman"/>
                <w:color w:val="212529"/>
                <w:sz w:val="24"/>
                <w:szCs w:val="24"/>
                <w:shd w:val="clear" w:color="auto" w:fill="FFFFFF"/>
              </w:rPr>
              <w:t>$200</w:t>
            </w:r>
          </w:p>
        </w:tc>
      </w:tr>
    </w:tbl>
    <w:bookmarkEnd w:id="16"/>
    <w:p w14:paraId="3D642846" w14:textId="526F4742" w:rsidR="00985346" w:rsidRPr="00F010D2" w:rsidRDefault="00985346" w:rsidP="00F010D2">
      <w:pPr>
        <w:spacing w:line="480" w:lineRule="auto"/>
        <w:jc w:val="center"/>
        <w:rPr>
          <w:rFonts w:ascii="Times New Roman" w:hAnsi="Times New Roman" w:cs="Times New Roman"/>
          <w:b/>
          <w:bCs/>
          <w:sz w:val="24"/>
          <w:szCs w:val="24"/>
        </w:rPr>
      </w:pPr>
      <w:r w:rsidRPr="00F010D2">
        <w:rPr>
          <w:rFonts w:ascii="Times New Roman" w:hAnsi="Times New Roman" w:cs="Times New Roman"/>
          <w:b/>
          <w:bCs/>
          <w:sz w:val="24"/>
          <w:szCs w:val="24"/>
        </w:rPr>
        <w:t>Recommendation</w:t>
      </w:r>
    </w:p>
    <w:p w14:paraId="4669ED5B" w14:textId="5C37CAE3"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 xml:space="preserve">In this study, we aim to provide insight into how psychology students in the Netherlands receive clinical treatment to prevent academic difficulties and their success due to the lack of specific mental health assistance. In the search for mental health resources, we also use the wellness services of students for a range of reasons by general Ph.D. staff to access non-helping students </w:t>
      </w:r>
      <w:r w:rsidR="00F010D2" w:rsidRPr="00985346">
        <w:rPr>
          <w:rFonts w:ascii="Times New Roman" w:hAnsi="Times New Roman" w:cs="Times New Roman"/>
          <w:sz w:val="24"/>
          <w:szCs w:val="24"/>
        </w:rPr>
        <w:t>online. There</w:t>
      </w:r>
      <w:r w:rsidRPr="00985346">
        <w:rPr>
          <w:rFonts w:ascii="Times New Roman" w:hAnsi="Times New Roman" w:cs="Times New Roman"/>
          <w:sz w:val="24"/>
          <w:szCs w:val="24"/>
        </w:rPr>
        <w:t xml:space="preserve"> is a vast number in the study of emotion and behavior. This definition can be further explained to make the implications of discomfort on professional assistance professions understandable to students with mental health issues(</w:t>
      </w:r>
      <w:r w:rsidR="00F010D2" w:rsidRPr="00985346">
        <w:rPr>
          <w:rFonts w:ascii="Times New Roman" w:hAnsi="Times New Roman" w:cs="Times New Roman"/>
          <w:sz w:val="24"/>
          <w:szCs w:val="24"/>
        </w:rPr>
        <w:t>Hanafi</w:t>
      </w:r>
      <w:r w:rsidRPr="00985346">
        <w:rPr>
          <w:rFonts w:ascii="Times New Roman" w:hAnsi="Times New Roman" w:cs="Times New Roman"/>
          <w:sz w:val="24"/>
          <w:szCs w:val="24"/>
        </w:rPr>
        <w:t xml:space="preserve"> 9). Goffman's book, "Stigma: notes on the spoilt power of personality," has easily increased with stigma. He has learned stigma from Goffman's publication and has focused his concept of stigma on the unique role of a person who has "distinguished itself from others."</w:t>
      </w:r>
    </w:p>
    <w:p w14:paraId="68C3936C" w14:textId="77777777"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In this article, we strive to classify essential issues of mental well-being for university students. It is not an exhaustive statement that needs a lot of information. In a systemic analysis, the conclusions were not reached either. This example primarily applied to the traditional concerns of bachelor students and did not address student problems. It distinguishes in a variety of respects between bachelor candidates, colleagues, and university relationships. Despite these limitations, we agree that university mental health practitioners are developing their expertise and skills by analyzing the subjects they have studied.</w:t>
      </w:r>
    </w:p>
    <w:p w14:paraId="31FB8E7F" w14:textId="77777777" w:rsidR="00985346" w:rsidRPr="00985346" w:rsidRDefault="00985346" w:rsidP="00F010D2">
      <w:pPr>
        <w:spacing w:line="480" w:lineRule="auto"/>
        <w:jc w:val="both"/>
        <w:rPr>
          <w:rFonts w:ascii="Times New Roman" w:hAnsi="Times New Roman" w:cs="Times New Roman"/>
          <w:sz w:val="24"/>
          <w:szCs w:val="24"/>
        </w:rPr>
      </w:pPr>
      <w:r w:rsidRPr="00985346">
        <w:rPr>
          <w:rFonts w:ascii="Times New Roman" w:hAnsi="Times New Roman" w:cs="Times New Roman"/>
          <w:sz w:val="24"/>
          <w:szCs w:val="24"/>
        </w:rPr>
        <w:t>There are questions about university students' social well-being. Initial disease or degradation of symptoms contribute from the outset to pain and typical stressors. The shortage of medicine and insufficient engagement in psychopathology remained constant. Training can therefore be implemented and steps are taken to guarantee the preservation of treatment. And many ordinary students still have to be advised by their families during their schooling. Finally, the patients' treatment and the regulation of them and other medicines, with the implications of the standard of service, are essential for medical practitioners. For university students, psychiatric psychopathology, family issues, university difficulties, and recovery resources are also required.</w:t>
      </w:r>
    </w:p>
    <w:p w14:paraId="2C188DAB" w14:textId="77777777" w:rsidR="00F010D2" w:rsidRDefault="00F010D2" w:rsidP="00F010D2">
      <w:pPr>
        <w:spacing w:line="480" w:lineRule="auto"/>
        <w:jc w:val="center"/>
        <w:rPr>
          <w:rFonts w:ascii="Times New Roman" w:hAnsi="Times New Roman" w:cs="Times New Roman"/>
          <w:b/>
          <w:bCs/>
          <w:sz w:val="24"/>
          <w:szCs w:val="24"/>
        </w:rPr>
      </w:pPr>
    </w:p>
    <w:p w14:paraId="1ED22C71" w14:textId="77777777" w:rsidR="00F010D2" w:rsidRDefault="00F010D2" w:rsidP="00F010D2">
      <w:pPr>
        <w:spacing w:line="480" w:lineRule="auto"/>
        <w:jc w:val="center"/>
        <w:rPr>
          <w:rFonts w:ascii="Times New Roman" w:hAnsi="Times New Roman" w:cs="Times New Roman"/>
          <w:b/>
          <w:bCs/>
          <w:sz w:val="24"/>
          <w:szCs w:val="24"/>
        </w:rPr>
      </w:pPr>
    </w:p>
    <w:p w14:paraId="0D06EBFE" w14:textId="77777777" w:rsidR="00F010D2" w:rsidRDefault="00F010D2" w:rsidP="00F010D2">
      <w:pPr>
        <w:spacing w:line="480" w:lineRule="auto"/>
        <w:jc w:val="center"/>
        <w:rPr>
          <w:rFonts w:ascii="Times New Roman" w:hAnsi="Times New Roman" w:cs="Times New Roman"/>
          <w:b/>
          <w:bCs/>
          <w:sz w:val="24"/>
          <w:szCs w:val="24"/>
        </w:rPr>
      </w:pPr>
    </w:p>
    <w:p w14:paraId="32CFD686" w14:textId="77777777" w:rsidR="00F010D2" w:rsidRDefault="00F010D2" w:rsidP="00F010D2">
      <w:pPr>
        <w:spacing w:line="480" w:lineRule="auto"/>
        <w:jc w:val="center"/>
        <w:rPr>
          <w:rFonts w:ascii="Times New Roman" w:hAnsi="Times New Roman" w:cs="Times New Roman"/>
          <w:b/>
          <w:bCs/>
          <w:sz w:val="24"/>
          <w:szCs w:val="24"/>
        </w:rPr>
      </w:pPr>
    </w:p>
    <w:p w14:paraId="578D1386" w14:textId="77777777" w:rsidR="00F010D2" w:rsidRDefault="00F010D2" w:rsidP="00F010D2">
      <w:pPr>
        <w:spacing w:line="480" w:lineRule="auto"/>
        <w:jc w:val="center"/>
        <w:rPr>
          <w:rFonts w:ascii="Times New Roman" w:hAnsi="Times New Roman" w:cs="Times New Roman"/>
          <w:b/>
          <w:bCs/>
          <w:sz w:val="24"/>
          <w:szCs w:val="24"/>
        </w:rPr>
      </w:pPr>
    </w:p>
    <w:p w14:paraId="6E4F7D4B" w14:textId="77777777" w:rsidR="00F010D2" w:rsidRDefault="00F010D2" w:rsidP="00F010D2">
      <w:pPr>
        <w:spacing w:line="480" w:lineRule="auto"/>
        <w:jc w:val="center"/>
        <w:rPr>
          <w:rFonts w:ascii="Times New Roman" w:hAnsi="Times New Roman" w:cs="Times New Roman"/>
          <w:b/>
          <w:bCs/>
          <w:sz w:val="24"/>
          <w:szCs w:val="24"/>
        </w:rPr>
      </w:pPr>
    </w:p>
    <w:p w14:paraId="16E0C73D" w14:textId="77777777" w:rsidR="00F010D2" w:rsidRDefault="00F010D2" w:rsidP="00F010D2">
      <w:pPr>
        <w:spacing w:line="480" w:lineRule="auto"/>
        <w:jc w:val="center"/>
        <w:rPr>
          <w:rFonts w:ascii="Times New Roman" w:hAnsi="Times New Roman" w:cs="Times New Roman"/>
          <w:b/>
          <w:bCs/>
          <w:sz w:val="24"/>
          <w:szCs w:val="24"/>
        </w:rPr>
      </w:pPr>
    </w:p>
    <w:p w14:paraId="1528B913" w14:textId="77777777" w:rsidR="00F010D2" w:rsidRDefault="00F010D2" w:rsidP="00F010D2">
      <w:pPr>
        <w:spacing w:line="480" w:lineRule="auto"/>
        <w:jc w:val="center"/>
        <w:rPr>
          <w:rFonts w:ascii="Times New Roman" w:hAnsi="Times New Roman" w:cs="Times New Roman"/>
          <w:b/>
          <w:bCs/>
          <w:sz w:val="24"/>
          <w:szCs w:val="24"/>
        </w:rPr>
      </w:pPr>
    </w:p>
    <w:p w14:paraId="07A28CF1" w14:textId="77777777" w:rsidR="00F010D2" w:rsidRDefault="00F010D2" w:rsidP="00F010D2">
      <w:pPr>
        <w:spacing w:line="480" w:lineRule="auto"/>
        <w:jc w:val="center"/>
        <w:rPr>
          <w:rFonts w:ascii="Times New Roman" w:hAnsi="Times New Roman" w:cs="Times New Roman"/>
          <w:b/>
          <w:bCs/>
          <w:sz w:val="24"/>
          <w:szCs w:val="24"/>
        </w:rPr>
      </w:pPr>
    </w:p>
    <w:p w14:paraId="1A966612" w14:textId="31FE662D" w:rsidR="00985346" w:rsidRPr="00F010D2" w:rsidRDefault="00985346" w:rsidP="00F010D2">
      <w:pPr>
        <w:spacing w:line="480" w:lineRule="auto"/>
        <w:jc w:val="center"/>
        <w:rPr>
          <w:rFonts w:ascii="Times New Roman" w:hAnsi="Times New Roman" w:cs="Times New Roman"/>
          <w:b/>
          <w:bCs/>
          <w:sz w:val="24"/>
          <w:szCs w:val="24"/>
        </w:rPr>
      </w:pPr>
      <w:r w:rsidRPr="00F010D2">
        <w:rPr>
          <w:rFonts w:ascii="Times New Roman" w:hAnsi="Times New Roman" w:cs="Times New Roman"/>
          <w:b/>
          <w:bCs/>
          <w:sz w:val="24"/>
          <w:szCs w:val="24"/>
        </w:rPr>
        <w:t xml:space="preserve">Work </w:t>
      </w:r>
      <w:r w:rsidR="00F010D2" w:rsidRPr="00F010D2">
        <w:rPr>
          <w:rFonts w:ascii="Times New Roman" w:hAnsi="Times New Roman" w:cs="Times New Roman"/>
          <w:b/>
          <w:bCs/>
          <w:sz w:val="24"/>
          <w:szCs w:val="24"/>
        </w:rPr>
        <w:t>Cited</w:t>
      </w:r>
    </w:p>
    <w:p w14:paraId="16D68267" w14:textId="2CEA6326" w:rsidR="00985346" w:rsidRPr="00985346" w:rsidRDefault="00985346" w:rsidP="00F010D2">
      <w:pPr>
        <w:spacing w:line="480" w:lineRule="auto"/>
        <w:ind w:left="720" w:hanging="720"/>
        <w:jc w:val="both"/>
        <w:rPr>
          <w:rFonts w:ascii="Times New Roman" w:hAnsi="Times New Roman" w:cs="Times New Roman"/>
          <w:sz w:val="24"/>
          <w:szCs w:val="24"/>
        </w:rPr>
      </w:pPr>
      <w:r w:rsidRPr="00985346">
        <w:rPr>
          <w:rFonts w:ascii="Times New Roman" w:hAnsi="Times New Roman" w:cs="Times New Roman"/>
          <w:sz w:val="24"/>
          <w:szCs w:val="24"/>
        </w:rPr>
        <w:t xml:space="preserve">Lee, Rebecca Anne, and Mary Elizabeth Jung. "Evaluation of </w:t>
      </w:r>
      <w:r w:rsidR="00F010D2" w:rsidRPr="00985346">
        <w:rPr>
          <w:rFonts w:ascii="Times New Roman" w:hAnsi="Times New Roman" w:cs="Times New Roman"/>
          <w:sz w:val="24"/>
          <w:szCs w:val="24"/>
        </w:rPr>
        <w:t>a</w:t>
      </w:r>
      <w:r w:rsidRPr="00985346">
        <w:rPr>
          <w:rFonts w:ascii="Times New Roman" w:hAnsi="Times New Roman" w:cs="Times New Roman"/>
          <w:sz w:val="24"/>
          <w:szCs w:val="24"/>
        </w:rPr>
        <w:t xml:space="preserve"> </w:t>
      </w:r>
      <w:r w:rsidR="00F010D2" w:rsidRPr="00985346">
        <w:rPr>
          <w:rFonts w:ascii="Times New Roman" w:hAnsi="Times New Roman" w:cs="Times New Roman"/>
          <w:sz w:val="24"/>
          <w:szCs w:val="24"/>
        </w:rPr>
        <w:t>health</w:t>
      </w:r>
      <w:r w:rsidRPr="00985346">
        <w:rPr>
          <w:rFonts w:ascii="Times New Roman" w:hAnsi="Times New Roman" w:cs="Times New Roman"/>
          <w:sz w:val="24"/>
          <w:szCs w:val="24"/>
        </w:rPr>
        <w:t xml:space="preserve"> app (</w:t>
      </w:r>
      <w:r w:rsidR="00F010D2" w:rsidRPr="00985346">
        <w:rPr>
          <w:rFonts w:ascii="Times New Roman" w:hAnsi="Times New Roman" w:cs="Times New Roman"/>
          <w:sz w:val="24"/>
          <w:szCs w:val="24"/>
        </w:rPr>
        <w:t>distress</w:t>
      </w:r>
      <w:r w:rsidRPr="00985346">
        <w:rPr>
          <w:rFonts w:ascii="Times New Roman" w:hAnsi="Times New Roman" w:cs="Times New Roman"/>
          <w:sz w:val="24"/>
          <w:szCs w:val="24"/>
        </w:rPr>
        <w:t>) on university students’ mental health: pilot trial." JMIR mental health 5.1 (2018): e2.</w:t>
      </w:r>
    </w:p>
    <w:p w14:paraId="3E55764B" w14:textId="77777777" w:rsidR="00985346" w:rsidRPr="00985346" w:rsidRDefault="00985346" w:rsidP="00F010D2">
      <w:pPr>
        <w:spacing w:line="480" w:lineRule="auto"/>
        <w:ind w:left="720" w:hanging="720"/>
        <w:jc w:val="both"/>
        <w:rPr>
          <w:rFonts w:ascii="Times New Roman" w:hAnsi="Times New Roman" w:cs="Times New Roman"/>
          <w:sz w:val="24"/>
          <w:szCs w:val="24"/>
        </w:rPr>
      </w:pPr>
      <w:r w:rsidRPr="00985346">
        <w:rPr>
          <w:rFonts w:ascii="Times New Roman" w:hAnsi="Times New Roman" w:cs="Times New Roman"/>
          <w:sz w:val="24"/>
          <w:szCs w:val="24"/>
        </w:rPr>
        <w:t>Hidaka, Brandon H. "Depression as a disease of modernity: explanations for increasing prevalence." Journal of affective disorders 140.3 (2012): 205-214.</w:t>
      </w:r>
    </w:p>
    <w:p w14:paraId="6FA80305" w14:textId="77777777" w:rsidR="00985346" w:rsidRPr="00985346" w:rsidRDefault="00985346" w:rsidP="00F010D2">
      <w:pPr>
        <w:spacing w:line="480" w:lineRule="auto"/>
        <w:ind w:left="720" w:hanging="720"/>
        <w:jc w:val="both"/>
        <w:rPr>
          <w:rFonts w:ascii="Times New Roman" w:hAnsi="Times New Roman" w:cs="Times New Roman"/>
          <w:sz w:val="24"/>
          <w:szCs w:val="24"/>
        </w:rPr>
      </w:pPr>
      <w:r w:rsidRPr="00985346">
        <w:rPr>
          <w:rFonts w:ascii="Times New Roman" w:hAnsi="Times New Roman" w:cs="Times New Roman"/>
          <w:sz w:val="24"/>
          <w:szCs w:val="24"/>
        </w:rPr>
        <w:t>Batra, Kavita, et al. "Assessing the Psychological Impact of COVID-19 among College Students: An Evidence of 15 Countries." Healthcare. Vol. 9. No. 2. Multidisciplinary Digital Publishing Institute, 2021.</w:t>
      </w:r>
    </w:p>
    <w:p w14:paraId="1B88C69D" w14:textId="77777777" w:rsidR="00985346" w:rsidRPr="00985346" w:rsidRDefault="00985346" w:rsidP="00F010D2">
      <w:pPr>
        <w:spacing w:line="480" w:lineRule="auto"/>
        <w:ind w:left="720" w:hanging="720"/>
        <w:jc w:val="both"/>
        <w:rPr>
          <w:rFonts w:ascii="Times New Roman" w:hAnsi="Times New Roman" w:cs="Times New Roman"/>
          <w:sz w:val="24"/>
          <w:szCs w:val="24"/>
        </w:rPr>
      </w:pPr>
      <w:r w:rsidRPr="00985346">
        <w:rPr>
          <w:rFonts w:ascii="Times New Roman" w:hAnsi="Times New Roman" w:cs="Times New Roman"/>
          <w:sz w:val="24"/>
          <w:szCs w:val="24"/>
        </w:rPr>
        <w:t>Batra, K., et al. "Assessing the Psychological Impact of COVID-19 among College Students: An Evidence of 15 Countries. Healthcare 2021, 9, 222." (2021).</w:t>
      </w:r>
    </w:p>
    <w:p w14:paraId="693828CF" w14:textId="77777777" w:rsidR="00985346" w:rsidRPr="00985346" w:rsidRDefault="00985346" w:rsidP="00F010D2">
      <w:pPr>
        <w:spacing w:line="480" w:lineRule="auto"/>
        <w:ind w:left="720" w:hanging="720"/>
        <w:jc w:val="both"/>
        <w:rPr>
          <w:rFonts w:ascii="Times New Roman" w:hAnsi="Times New Roman" w:cs="Times New Roman"/>
          <w:sz w:val="24"/>
          <w:szCs w:val="24"/>
        </w:rPr>
      </w:pPr>
      <w:r w:rsidRPr="00985346">
        <w:rPr>
          <w:rFonts w:ascii="Times New Roman" w:hAnsi="Times New Roman" w:cs="Times New Roman"/>
          <w:sz w:val="24"/>
          <w:szCs w:val="24"/>
        </w:rPr>
        <w:t>Bartek, Nicole, et al. "Addressing the Clinical Impact of COVID-19 on Pediatric Mental Health." Journal of Pediatric Health Care (2021).</w:t>
      </w:r>
    </w:p>
    <w:p w14:paraId="2A827ABF" w14:textId="5D102C35" w:rsidR="00985346" w:rsidRPr="00985346" w:rsidRDefault="00985346" w:rsidP="00F010D2">
      <w:pPr>
        <w:spacing w:line="480" w:lineRule="auto"/>
        <w:ind w:left="720" w:hanging="720"/>
        <w:jc w:val="both"/>
        <w:rPr>
          <w:rFonts w:ascii="Times New Roman" w:hAnsi="Times New Roman" w:cs="Times New Roman"/>
          <w:sz w:val="24"/>
          <w:szCs w:val="24"/>
        </w:rPr>
      </w:pPr>
      <w:r w:rsidRPr="00985346">
        <w:rPr>
          <w:rFonts w:ascii="Times New Roman" w:hAnsi="Times New Roman" w:cs="Times New Roman"/>
          <w:sz w:val="24"/>
          <w:szCs w:val="24"/>
        </w:rPr>
        <w:t xml:space="preserve">Shen, </w:t>
      </w:r>
      <w:r w:rsidR="00F010D2" w:rsidRPr="00985346">
        <w:rPr>
          <w:rFonts w:ascii="Times New Roman" w:hAnsi="Times New Roman" w:cs="Times New Roman"/>
          <w:sz w:val="24"/>
          <w:szCs w:val="24"/>
        </w:rPr>
        <w:t>Yammer</w:t>
      </w:r>
      <w:r w:rsidRPr="00985346">
        <w:rPr>
          <w:rFonts w:ascii="Times New Roman" w:hAnsi="Times New Roman" w:cs="Times New Roman"/>
          <w:sz w:val="24"/>
          <w:szCs w:val="24"/>
        </w:rPr>
        <w:t>, et al. "Association of ADHD symptoms, depression and suicidal behaviors with anxiety in Chinese medical college students." BMC psychiatry 20 (2020): 1-9.</w:t>
      </w:r>
    </w:p>
    <w:p w14:paraId="6AABBA4A" w14:textId="77777777" w:rsidR="00985346" w:rsidRPr="00985346" w:rsidRDefault="00985346" w:rsidP="00F010D2">
      <w:pPr>
        <w:spacing w:line="480" w:lineRule="auto"/>
        <w:ind w:left="720" w:hanging="720"/>
        <w:jc w:val="both"/>
        <w:rPr>
          <w:rFonts w:ascii="Times New Roman" w:hAnsi="Times New Roman" w:cs="Times New Roman"/>
          <w:sz w:val="24"/>
          <w:szCs w:val="24"/>
        </w:rPr>
      </w:pPr>
      <w:r w:rsidRPr="00985346">
        <w:rPr>
          <w:rFonts w:ascii="Times New Roman" w:hAnsi="Times New Roman" w:cs="Times New Roman"/>
          <w:sz w:val="24"/>
          <w:szCs w:val="24"/>
        </w:rPr>
        <w:t>Park, Sun Young, et al. "Understanding Students’ Mental Well-Being Challenges on a University Campus: Interview Study." JMIR formative research 4.3 (2020): e15962.</w:t>
      </w:r>
    </w:p>
    <w:p w14:paraId="59169EF8" w14:textId="609DB67B" w:rsidR="00985346" w:rsidRPr="00985346" w:rsidRDefault="00F010D2" w:rsidP="00F010D2">
      <w:pPr>
        <w:spacing w:line="480" w:lineRule="auto"/>
        <w:ind w:left="720" w:hanging="720"/>
        <w:jc w:val="both"/>
        <w:rPr>
          <w:rFonts w:ascii="Times New Roman" w:hAnsi="Times New Roman" w:cs="Times New Roman"/>
          <w:sz w:val="24"/>
          <w:szCs w:val="24"/>
        </w:rPr>
      </w:pPr>
      <w:r w:rsidRPr="00985346">
        <w:rPr>
          <w:rFonts w:ascii="Times New Roman" w:hAnsi="Times New Roman" w:cs="Times New Roman"/>
          <w:sz w:val="24"/>
          <w:szCs w:val="24"/>
        </w:rPr>
        <w:t>Nubuck</w:t>
      </w:r>
      <w:r w:rsidR="00985346" w:rsidRPr="00985346">
        <w:rPr>
          <w:rFonts w:ascii="Times New Roman" w:hAnsi="Times New Roman" w:cs="Times New Roman"/>
          <w:sz w:val="24"/>
          <w:szCs w:val="24"/>
        </w:rPr>
        <w:t>, Victor, et al. "Effect of Social Networking Technology Addiction on Academic Performance of University Students in Nigeria." International Journal of Recent Technology and Engineering (IJRTE) (2020): 173-180.</w:t>
      </w:r>
    </w:p>
    <w:p w14:paraId="53DD741F" w14:textId="312EBF88" w:rsidR="00985346" w:rsidRPr="00985346" w:rsidRDefault="00F010D2" w:rsidP="00F010D2">
      <w:pPr>
        <w:spacing w:line="480" w:lineRule="auto"/>
        <w:ind w:left="720" w:hanging="720"/>
        <w:jc w:val="both"/>
        <w:rPr>
          <w:rFonts w:ascii="Times New Roman" w:hAnsi="Times New Roman" w:cs="Times New Roman"/>
          <w:sz w:val="24"/>
          <w:szCs w:val="24"/>
        </w:rPr>
      </w:pPr>
      <w:r w:rsidRPr="00985346">
        <w:rPr>
          <w:rFonts w:ascii="Times New Roman" w:hAnsi="Times New Roman" w:cs="Times New Roman"/>
          <w:sz w:val="24"/>
          <w:szCs w:val="24"/>
        </w:rPr>
        <w:t>Hanafi</w:t>
      </w:r>
      <w:r w:rsidR="00985346" w:rsidRPr="00985346">
        <w:rPr>
          <w:rFonts w:ascii="Times New Roman" w:hAnsi="Times New Roman" w:cs="Times New Roman"/>
          <w:sz w:val="24"/>
          <w:szCs w:val="24"/>
        </w:rPr>
        <w:t>, S. A., et al. "Impact of a Healthy Lifestyle on the Psychological Well-being of University Students." International Journal of Pharmaceutical Research &amp; Allied Sciences 9.2 (2020).</w:t>
      </w:r>
    </w:p>
    <w:p w14:paraId="71BCB5E8" w14:textId="619D5E81" w:rsidR="00985346" w:rsidRPr="00985346" w:rsidRDefault="00985346" w:rsidP="00F010D2">
      <w:pPr>
        <w:spacing w:line="480" w:lineRule="auto"/>
        <w:ind w:left="720" w:hanging="720"/>
        <w:jc w:val="both"/>
        <w:rPr>
          <w:rFonts w:ascii="Times New Roman" w:hAnsi="Times New Roman" w:cs="Times New Roman"/>
          <w:sz w:val="24"/>
          <w:szCs w:val="24"/>
        </w:rPr>
      </w:pPr>
      <w:r w:rsidRPr="00985346">
        <w:rPr>
          <w:rFonts w:ascii="Times New Roman" w:hAnsi="Times New Roman" w:cs="Times New Roman"/>
          <w:sz w:val="24"/>
          <w:szCs w:val="24"/>
        </w:rPr>
        <w:t>Hernández-</w:t>
      </w:r>
      <w:r w:rsidR="00F010D2" w:rsidRPr="00985346">
        <w:rPr>
          <w:rFonts w:ascii="Times New Roman" w:hAnsi="Times New Roman" w:cs="Times New Roman"/>
          <w:sz w:val="24"/>
          <w:szCs w:val="24"/>
        </w:rPr>
        <w:t>Torriano</w:t>
      </w:r>
      <w:r w:rsidRPr="00985346">
        <w:rPr>
          <w:rFonts w:ascii="Times New Roman" w:hAnsi="Times New Roman" w:cs="Times New Roman"/>
          <w:sz w:val="24"/>
          <w:szCs w:val="24"/>
        </w:rPr>
        <w:t>, Daniel, et al. "Mental health and well-being of university students: A bibliometric mapping of the literature." Frontiers in Psychology 11 (2020): 1226.</w:t>
      </w:r>
    </w:p>
    <w:p w14:paraId="6F9B6DA7" w14:textId="77777777" w:rsidR="00985346" w:rsidRPr="00985346" w:rsidRDefault="00985346" w:rsidP="00F010D2">
      <w:pPr>
        <w:spacing w:line="480" w:lineRule="auto"/>
        <w:ind w:left="720" w:hanging="720"/>
        <w:jc w:val="both"/>
        <w:rPr>
          <w:rFonts w:ascii="Times New Roman" w:hAnsi="Times New Roman" w:cs="Times New Roman"/>
          <w:sz w:val="24"/>
          <w:szCs w:val="24"/>
        </w:rPr>
      </w:pPr>
      <w:r w:rsidRPr="00985346">
        <w:rPr>
          <w:rFonts w:ascii="Times New Roman" w:hAnsi="Times New Roman" w:cs="Times New Roman"/>
          <w:sz w:val="24"/>
          <w:szCs w:val="24"/>
        </w:rPr>
        <w:t>Cox, Andrew M., and Liz Brewster. "Services for student well-being in academic libraries: Three challenges." New Review of Academic Librarianship (2020): 1-16.</w:t>
      </w:r>
    </w:p>
    <w:p w14:paraId="38CAA0EC" w14:textId="77777777" w:rsidR="00985346" w:rsidRPr="00985346" w:rsidRDefault="00985346" w:rsidP="00F010D2">
      <w:pPr>
        <w:spacing w:line="480" w:lineRule="auto"/>
        <w:ind w:left="720" w:hanging="720"/>
        <w:jc w:val="both"/>
        <w:rPr>
          <w:rFonts w:ascii="Times New Roman" w:hAnsi="Times New Roman" w:cs="Times New Roman"/>
          <w:sz w:val="24"/>
          <w:szCs w:val="24"/>
        </w:rPr>
      </w:pPr>
      <w:r w:rsidRPr="00985346">
        <w:rPr>
          <w:rFonts w:ascii="Times New Roman" w:hAnsi="Times New Roman" w:cs="Times New Roman"/>
          <w:sz w:val="24"/>
          <w:szCs w:val="24"/>
        </w:rPr>
        <w:t>Morales-Rodríguez, Francisco Manuel, et al. "The Relationship between psychological well-being and psychosocial factors in university students." International journal of environmental research and public health 17.13 (2020): 4778.</w:t>
      </w:r>
    </w:p>
    <w:p w14:paraId="12A067CD" w14:textId="77777777" w:rsidR="00C1662C" w:rsidRPr="00985346" w:rsidRDefault="00C1662C" w:rsidP="00F010D2">
      <w:pPr>
        <w:spacing w:line="480" w:lineRule="auto"/>
        <w:jc w:val="both"/>
        <w:rPr>
          <w:rFonts w:ascii="Times New Roman" w:hAnsi="Times New Roman" w:cs="Times New Roman"/>
          <w:sz w:val="24"/>
          <w:szCs w:val="24"/>
        </w:rPr>
      </w:pPr>
    </w:p>
    <w:sectPr w:rsidR="00C1662C" w:rsidRPr="0098534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823EB" w14:textId="77777777" w:rsidR="00FE1046" w:rsidRDefault="00FE1046" w:rsidP="00F010D2">
      <w:pPr>
        <w:spacing w:after="0" w:line="240" w:lineRule="auto"/>
      </w:pPr>
      <w:r>
        <w:separator/>
      </w:r>
    </w:p>
  </w:endnote>
  <w:endnote w:type="continuationSeparator" w:id="0">
    <w:p w14:paraId="68E780EC" w14:textId="77777777" w:rsidR="00FE1046" w:rsidRDefault="00FE1046" w:rsidP="00F0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ADF5B" w14:textId="77777777" w:rsidR="00FE1046" w:rsidRDefault="00FE1046" w:rsidP="00F010D2">
      <w:pPr>
        <w:spacing w:after="0" w:line="240" w:lineRule="auto"/>
      </w:pPr>
      <w:r>
        <w:separator/>
      </w:r>
    </w:p>
  </w:footnote>
  <w:footnote w:type="continuationSeparator" w:id="0">
    <w:p w14:paraId="56F1EB99" w14:textId="77777777" w:rsidR="00FE1046" w:rsidRDefault="00FE1046" w:rsidP="00F01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5FB6B" w14:textId="6545161A" w:rsidR="00F010D2" w:rsidRDefault="00F010D2">
    <w:pPr>
      <w:pStyle w:val="Header"/>
      <w:jc w:val="right"/>
    </w:pPr>
    <w:r>
      <w:t>Last Name</w:t>
    </w:r>
    <w:sdt>
      <w:sdtPr>
        <w:id w:val="1581258674"/>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p>
  <w:p w14:paraId="0F04E3C1" w14:textId="77777777" w:rsidR="00F010D2" w:rsidRDefault="00F010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6"/>
    <w:rsid w:val="00080EF7"/>
    <w:rsid w:val="00111770"/>
    <w:rsid w:val="001932BA"/>
    <w:rsid w:val="00244345"/>
    <w:rsid w:val="005634FF"/>
    <w:rsid w:val="007D0E87"/>
    <w:rsid w:val="00915B25"/>
    <w:rsid w:val="00985346"/>
    <w:rsid w:val="009F1FBD"/>
    <w:rsid w:val="00AB0E75"/>
    <w:rsid w:val="00B5175A"/>
    <w:rsid w:val="00C1662C"/>
    <w:rsid w:val="00D42A6A"/>
    <w:rsid w:val="00DA04C8"/>
    <w:rsid w:val="00E05FCF"/>
    <w:rsid w:val="00E40845"/>
    <w:rsid w:val="00E663B6"/>
    <w:rsid w:val="00F010D2"/>
    <w:rsid w:val="00F83199"/>
    <w:rsid w:val="00F976D3"/>
    <w:rsid w:val="00FE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15FD"/>
  <w15:chartTrackingRefBased/>
  <w15:docId w15:val="{7689FA70-6896-46ED-89CD-744033A6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1F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63B6"/>
    <w:rPr>
      <w:color w:val="0000FF"/>
      <w:u w:val="single"/>
    </w:rPr>
  </w:style>
  <w:style w:type="paragraph" w:styleId="NormalWeb">
    <w:name w:val="Normal (Web)"/>
    <w:basedOn w:val="Normal"/>
    <w:uiPriority w:val="99"/>
    <w:semiHidden/>
    <w:unhideWhenUsed/>
    <w:rsid w:val="00E66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1FBD"/>
    <w:rPr>
      <w:rFonts w:ascii="Times New Roman" w:eastAsia="Times New Roman" w:hAnsi="Times New Roman" w:cs="Times New Roman"/>
      <w:b/>
      <w:bCs/>
      <w:kern w:val="36"/>
      <w:sz w:val="48"/>
      <w:szCs w:val="48"/>
    </w:rPr>
  </w:style>
  <w:style w:type="table" w:styleId="TableGrid">
    <w:name w:val="Table Grid"/>
    <w:basedOn w:val="TableNormal"/>
    <w:uiPriority w:val="39"/>
    <w:rsid w:val="00080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1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0D2"/>
  </w:style>
  <w:style w:type="paragraph" w:styleId="Footer">
    <w:name w:val="footer"/>
    <w:basedOn w:val="Normal"/>
    <w:link w:val="FooterChar"/>
    <w:uiPriority w:val="99"/>
    <w:unhideWhenUsed/>
    <w:rsid w:val="00F01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2</cp:revision>
  <dcterms:created xsi:type="dcterms:W3CDTF">2021-04-02T11:38:00Z</dcterms:created>
  <dcterms:modified xsi:type="dcterms:W3CDTF">2021-04-02T11:38:00Z</dcterms:modified>
</cp:coreProperties>
</file>